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D4" w:rsidRPr="002C7ED4" w:rsidRDefault="002C7ED4" w:rsidP="000303C5">
      <w:pPr>
        <w:jc w:val="center"/>
        <w:rPr>
          <w:rFonts w:ascii="Calibri" w:hAnsi="Calibri"/>
          <w:b/>
          <w:sz w:val="22"/>
          <w:szCs w:val="22"/>
        </w:rPr>
      </w:pPr>
      <w:r w:rsidRPr="002C7ED4">
        <w:rPr>
          <w:rFonts w:ascii="Calibri" w:hAnsi="Calibri"/>
          <w:b/>
          <w:bCs/>
          <w:sz w:val="22"/>
          <w:szCs w:val="22"/>
        </w:rPr>
        <w:t>Klauzula informacyjna dotycząca przetwarzania danych osobowych osób fizycznych reprezentujących Wykonawcę oraz osób fizycznych wskazanych przez Wykonawcę jako osoby do kontaktu i inne osoby odpowiedzialne w ramach postępowania o udzielenia zamówienia</w:t>
      </w:r>
      <w:r w:rsidRPr="002C7ED4">
        <w:rPr>
          <w:rFonts w:ascii="Calibri" w:hAnsi="Calibri"/>
          <w:b/>
          <w:bCs/>
          <w:sz w:val="22"/>
          <w:szCs w:val="22"/>
        </w:rPr>
        <w:br/>
        <w:t xml:space="preserve"> (o ile zostały wskazane).</w:t>
      </w:r>
    </w:p>
    <w:p w:rsidR="002C7ED4" w:rsidRPr="002C7ED4" w:rsidRDefault="002C7ED4" w:rsidP="002C7ED4">
      <w:pPr>
        <w:spacing w:line="270" w:lineRule="atLeast"/>
        <w:jc w:val="both"/>
        <w:rPr>
          <w:color w:val="000000" w:themeColor="text1"/>
          <w:sz w:val="22"/>
          <w:szCs w:val="22"/>
        </w:rPr>
      </w:pPr>
    </w:p>
    <w:p w:rsidR="002C7ED4" w:rsidRPr="002C7ED4" w:rsidRDefault="002C7ED4" w:rsidP="002C7ED4">
      <w:pPr>
        <w:pStyle w:val="Akapitzlist"/>
        <w:numPr>
          <w:ilvl w:val="3"/>
          <w:numId w:val="1"/>
        </w:numPr>
        <w:ind w:left="709"/>
        <w:jc w:val="both"/>
        <w:rPr>
          <w:rFonts w:ascii="Calibri" w:hAnsi="Calibri"/>
          <w:sz w:val="22"/>
          <w:szCs w:val="22"/>
        </w:rPr>
      </w:pPr>
      <w:r w:rsidRPr="002C7ED4">
        <w:rPr>
          <w:rFonts w:ascii="Calibri" w:hAnsi="Calibri"/>
          <w:bCs/>
          <w:sz w:val="22"/>
          <w:szCs w:val="22"/>
        </w:rPr>
        <w:t xml:space="preserve">Powiatowe Centrum Pomocy Rodzinie w Bydgoszczy, reprezentowane przez Dyrektora Centrum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2C7ED4">
        <w:rPr>
          <w:rFonts w:ascii="Calibri" w:hAnsi="Calibri"/>
          <w:b/>
          <w:bCs/>
          <w:sz w:val="22"/>
          <w:szCs w:val="22"/>
        </w:rPr>
        <w:t xml:space="preserve">RODO, </w:t>
      </w:r>
      <w:r w:rsidRPr="002C7ED4">
        <w:rPr>
          <w:rFonts w:ascii="Calibri" w:hAnsi="Calibri"/>
          <w:bCs/>
          <w:sz w:val="22"/>
          <w:szCs w:val="22"/>
        </w:rPr>
        <w:t xml:space="preserve">w odniesieniu do danych osobowych osób fizycznych reprezentujących Wykonawcę oraz osób fizycznych wskazanych Wykonawcę jako osoby do kontaktu i inne osoby odpowiedzialne w ramach postępowania o udzielenie zamówienia. </w:t>
      </w:r>
    </w:p>
    <w:p w:rsidR="002C7ED4" w:rsidRPr="002C7ED4" w:rsidRDefault="002C7ED4" w:rsidP="002C7ED4">
      <w:pPr>
        <w:pStyle w:val="Akapitzlist"/>
        <w:numPr>
          <w:ilvl w:val="3"/>
          <w:numId w:val="1"/>
        </w:numPr>
        <w:spacing w:line="270" w:lineRule="atLeast"/>
        <w:ind w:left="709"/>
        <w:jc w:val="both"/>
        <w:rPr>
          <w:rFonts w:ascii="Calibri" w:hAnsi="Calibri" w:cs="Calibri"/>
          <w:color w:val="000000" w:themeColor="text1"/>
          <w:sz w:val="22"/>
          <w:szCs w:val="22"/>
        </w:rPr>
      </w:pPr>
      <w:r w:rsidRPr="002C7ED4">
        <w:rPr>
          <w:rFonts w:ascii="Calibri" w:hAnsi="Calibri" w:cs="Calibri"/>
          <w:color w:val="000000" w:themeColor="text1"/>
          <w:sz w:val="22"/>
          <w:szCs w:val="22"/>
          <w:shd w:val="clear" w:color="auto" w:fill="FFFFFF"/>
        </w:rPr>
        <w:t>Administrator wyznaczył inspektora ochrony danych osobowych,   z którym można kontaktować się w sprawach dotyczących danych osobowych przetwarzanych w PCPR listownie  na adres Powiatowego Centrum Pomocy Rodzinie w Bydgoszczy,  ul. Konarskiego 1-3, 85-066 Bydgoszcz, lub droga mailową na adres e-mail: </w:t>
      </w:r>
      <w:r w:rsidRPr="002C7ED4">
        <w:rPr>
          <w:rFonts w:ascii="Calibri" w:hAnsi="Calibri" w:cs="Calibri"/>
          <w:color w:val="000000" w:themeColor="text1"/>
          <w:sz w:val="22"/>
          <w:szCs w:val="22"/>
          <w:u w:val="single"/>
          <w:shd w:val="clear" w:color="auto" w:fill="FFFFFF"/>
        </w:rPr>
        <w:t>iod.pcpr@powiat.bydgoski.pl</w:t>
      </w:r>
      <w:r w:rsidRPr="002C7ED4">
        <w:rPr>
          <w:rFonts w:ascii="Calibri" w:hAnsi="Calibri" w:cs="Calibri"/>
          <w:color w:val="000000" w:themeColor="text1"/>
          <w:sz w:val="22"/>
          <w:szCs w:val="22"/>
          <w:shd w:val="clear" w:color="auto" w:fill="FFFFFF"/>
        </w:rPr>
        <w:t>.</w:t>
      </w:r>
    </w:p>
    <w:p w:rsidR="002C7ED4" w:rsidRPr="002C7ED4" w:rsidRDefault="002C7ED4" w:rsidP="002C7ED4">
      <w:pPr>
        <w:pStyle w:val="Akapitzlist"/>
        <w:numPr>
          <w:ilvl w:val="3"/>
          <w:numId w:val="1"/>
        </w:numPr>
        <w:ind w:left="709"/>
        <w:jc w:val="both"/>
        <w:rPr>
          <w:rFonts w:ascii="Calibri" w:hAnsi="Calibri"/>
          <w:sz w:val="22"/>
          <w:szCs w:val="22"/>
        </w:rPr>
      </w:pPr>
      <w:r w:rsidRPr="002C7ED4">
        <w:rPr>
          <w:rFonts w:ascii="Calibri" w:hAnsi="Calibri"/>
          <w:sz w:val="22"/>
          <w:szCs w:val="22"/>
        </w:rPr>
        <w:t xml:space="preserve">Administrator informuje, że </w:t>
      </w:r>
      <w:r w:rsidRPr="002C7ED4">
        <w:rPr>
          <w:rFonts w:ascii="Calibri" w:hAnsi="Calibri"/>
          <w:bCs/>
          <w:sz w:val="22"/>
          <w:szCs w:val="22"/>
        </w:rPr>
        <w:t>podstawą prawną przetwarzania danych osobowych jest:</w:t>
      </w:r>
    </w:p>
    <w:p w:rsidR="002C7ED4" w:rsidRPr="002C7ED4" w:rsidRDefault="002C7ED4" w:rsidP="002C7ED4">
      <w:pPr>
        <w:widowControl w:val="0"/>
        <w:numPr>
          <w:ilvl w:val="0"/>
          <w:numId w:val="2"/>
        </w:numPr>
        <w:autoSpaceDE w:val="0"/>
        <w:autoSpaceDN w:val="0"/>
        <w:adjustRightInd w:val="0"/>
        <w:ind w:right="14"/>
        <w:jc w:val="both"/>
        <w:rPr>
          <w:rFonts w:ascii="Calibri" w:hAnsi="Calibri" w:cs="Calibri"/>
          <w:bCs/>
          <w:sz w:val="22"/>
          <w:szCs w:val="22"/>
        </w:rPr>
      </w:pPr>
      <w:r w:rsidRPr="002C7ED4">
        <w:rPr>
          <w:rFonts w:ascii="Calibri" w:hAnsi="Calibri"/>
          <w:sz w:val="22"/>
          <w:szCs w:val="22"/>
        </w:rPr>
        <w:t xml:space="preserve"> art. 6 ust 1 lit. a) RODO- zgoda  osoby fizycznej, której dane osobowe są przetwarzane, w związku z postępowaniem o udzielenie  </w:t>
      </w:r>
      <w:r w:rsidRPr="002C7ED4">
        <w:rPr>
          <w:rFonts w:ascii="Calibri" w:hAnsi="Calibri" w:cs="Calibri"/>
          <w:sz w:val="22"/>
          <w:szCs w:val="22"/>
        </w:rPr>
        <w:t xml:space="preserve">zamówienia pn. „Zorganizowanie i przeprowadzenie  dwóch spotkań dotyczących rozwoju rodzinnych form pieczy zastępczej oraz placówek opiekuńczo-wychowawczych do 14 dzieci”, realizowanego w ramach projektu partnerskiego pn. „Rodzina w Centrum 3” w ramach Osi Priorytetowej 9 Solidarne społeczeństwo, Działania 9.3 Rozwój usług zdrowotnych i  społecznych, </w:t>
      </w:r>
      <w:proofErr w:type="spellStart"/>
      <w:r w:rsidRPr="002C7ED4">
        <w:rPr>
          <w:rFonts w:ascii="Calibri" w:hAnsi="Calibri" w:cs="Calibri"/>
          <w:sz w:val="22"/>
          <w:szCs w:val="22"/>
        </w:rPr>
        <w:t>Poddziałania</w:t>
      </w:r>
      <w:proofErr w:type="spellEnd"/>
      <w:r w:rsidRPr="002C7ED4">
        <w:rPr>
          <w:rFonts w:ascii="Calibri" w:hAnsi="Calibri" w:cs="Calibri"/>
          <w:sz w:val="22"/>
          <w:szCs w:val="22"/>
        </w:rPr>
        <w:t xml:space="preserve"> 9.3.2 Rozwój usług społecznych w ramach części RPO WKP 2014-2020 współfinansowane z Europejskiego Funduszu Społecznego”</w:t>
      </w:r>
    </w:p>
    <w:p w:rsidR="002C7ED4" w:rsidRPr="002C7ED4" w:rsidRDefault="002C7ED4" w:rsidP="002C7ED4">
      <w:pPr>
        <w:widowControl w:val="0"/>
        <w:numPr>
          <w:ilvl w:val="0"/>
          <w:numId w:val="2"/>
        </w:numPr>
        <w:autoSpaceDE w:val="0"/>
        <w:autoSpaceDN w:val="0"/>
        <w:adjustRightInd w:val="0"/>
        <w:ind w:right="14"/>
        <w:jc w:val="both"/>
        <w:rPr>
          <w:rFonts w:ascii="Calibri" w:hAnsi="Calibri"/>
          <w:bCs/>
          <w:sz w:val="22"/>
          <w:szCs w:val="22"/>
        </w:rPr>
      </w:pPr>
      <w:r w:rsidRPr="002C7ED4">
        <w:rPr>
          <w:rFonts w:ascii="Calibri" w:hAnsi="Calibri"/>
          <w:bCs/>
          <w:sz w:val="22"/>
          <w:szCs w:val="22"/>
        </w:rPr>
        <w:t>art. 6 ust. 1 lit. c) RODO – spełnienie obowiązku prawnego ciążącego na administratorze,  tj. konieczność udokumentowania postępowania w przedmiocie zamówienia.</w:t>
      </w:r>
    </w:p>
    <w:p w:rsidR="002C7ED4" w:rsidRPr="002C7ED4" w:rsidRDefault="002C7ED4" w:rsidP="002C7ED4">
      <w:pPr>
        <w:pStyle w:val="Akapitzlist"/>
        <w:widowControl w:val="0"/>
        <w:numPr>
          <w:ilvl w:val="3"/>
          <w:numId w:val="1"/>
        </w:numPr>
        <w:autoSpaceDE w:val="0"/>
        <w:autoSpaceDN w:val="0"/>
        <w:adjustRightInd w:val="0"/>
        <w:ind w:left="709" w:right="14"/>
        <w:jc w:val="both"/>
        <w:rPr>
          <w:rFonts w:ascii="Calibri" w:hAnsi="Calibri"/>
          <w:bCs/>
          <w:sz w:val="22"/>
          <w:szCs w:val="22"/>
        </w:rPr>
      </w:pPr>
      <w:r w:rsidRPr="002C7ED4">
        <w:rPr>
          <w:rFonts w:ascii="Calibri" w:hAnsi="Calibri"/>
          <w:bCs/>
          <w:sz w:val="22"/>
          <w:szCs w:val="22"/>
        </w:rPr>
        <w:t xml:space="preserve">Dane osobowe nie będą przekazywane podmiotom trzecim, jednakże zgodnie z obowiązującym prawem Administrator może przekazywać dane podmiotom przetwarzającym je na zlecenie np. na podstawie umów powierzenia przetwarzania danych osobowych dostawcom usług, audytorom, doradcom, oraz na podstawie obowiązujących przepisów prawa podmiotom uprawnionym do uzyskania danych np. sądom lub organom ścigania – tylko gdy wystąpią z żądaniem uzyskania danych osobowych i wskażą podstawę prawną swego żądania. </w:t>
      </w:r>
    </w:p>
    <w:p w:rsidR="002C7ED4" w:rsidRPr="002C7ED4" w:rsidRDefault="002C7ED4" w:rsidP="002C7ED4">
      <w:pPr>
        <w:pStyle w:val="Akapitzlist"/>
        <w:widowControl w:val="0"/>
        <w:numPr>
          <w:ilvl w:val="3"/>
          <w:numId w:val="1"/>
        </w:numPr>
        <w:autoSpaceDE w:val="0"/>
        <w:autoSpaceDN w:val="0"/>
        <w:adjustRightInd w:val="0"/>
        <w:ind w:left="709" w:right="14"/>
        <w:jc w:val="both"/>
        <w:rPr>
          <w:rFonts w:ascii="Calibri" w:hAnsi="Calibri"/>
          <w:bCs/>
          <w:sz w:val="22"/>
          <w:szCs w:val="22"/>
        </w:rPr>
      </w:pPr>
      <w:r w:rsidRPr="002C7ED4">
        <w:rPr>
          <w:rFonts w:ascii="Calibri" w:hAnsi="Calibri"/>
          <w:bCs/>
          <w:sz w:val="22"/>
          <w:szCs w:val="22"/>
        </w:rPr>
        <w:t>Dane osobowe nie będą przekazywane do państwa trzeciego, ani organizacji międzynarodowej w rozumieniu RODO.</w:t>
      </w:r>
    </w:p>
    <w:p w:rsidR="002C7ED4" w:rsidRPr="002C7ED4" w:rsidRDefault="002C7ED4" w:rsidP="002C7ED4">
      <w:pPr>
        <w:pStyle w:val="Akapitzlist"/>
        <w:widowControl w:val="0"/>
        <w:numPr>
          <w:ilvl w:val="3"/>
          <w:numId w:val="1"/>
        </w:numPr>
        <w:autoSpaceDE w:val="0"/>
        <w:autoSpaceDN w:val="0"/>
        <w:adjustRightInd w:val="0"/>
        <w:ind w:left="709" w:right="14"/>
        <w:jc w:val="both"/>
        <w:rPr>
          <w:rFonts w:ascii="Calibri" w:hAnsi="Calibri" w:cs="Calibri"/>
          <w:bCs/>
          <w:sz w:val="22"/>
          <w:szCs w:val="22"/>
        </w:rPr>
      </w:pPr>
      <w:r w:rsidRPr="002C7ED4">
        <w:rPr>
          <w:rFonts w:ascii="Calibri" w:hAnsi="Calibri" w:cs="Calibri"/>
          <w:bCs/>
          <w:sz w:val="22"/>
          <w:szCs w:val="22"/>
        </w:rPr>
        <w:t xml:space="preserve">Dane osobowe będą przetwarzane przez </w:t>
      </w:r>
      <w:r w:rsidRPr="002C7ED4">
        <w:rPr>
          <w:rFonts w:ascii="Calibri" w:hAnsi="Calibri" w:cs="Calibri"/>
          <w:sz w:val="22"/>
          <w:szCs w:val="22"/>
        </w:rPr>
        <w:t xml:space="preserve"> okres 4 lat od dnia zakończenia postępowania o udzielenie zamówienia, a w przypadku objęcia niniejszego zamówienia dofinansowaniem z budżetu UE – przez okres wynikający z postanowień zawartej umowy o dofinansowanie pomiędzy Zamawiającym a  właściwym organem;</w:t>
      </w:r>
    </w:p>
    <w:p w:rsidR="002C7ED4" w:rsidRPr="002C7ED4" w:rsidRDefault="002C7ED4" w:rsidP="002C7ED4">
      <w:pPr>
        <w:pStyle w:val="Akapitzlist"/>
        <w:widowControl w:val="0"/>
        <w:numPr>
          <w:ilvl w:val="3"/>
          <w:numId w:val="1"/>
        </w:numPr>
        <w:autoSpaceDE w:val="0"/>
        <w:autoSpaceDN w:val="0"/>
        <w:adjustRightInd w:val="0"/>
        <w:ind w:left="709" w:right="14"/>
        <w:jc w:val="both"/>
        <w:rPr>
          <w:rFonts w:ascii="Calibri" w:hAnsi="Calibri" w:cs="Calibri"/>
          <w:bCs/>
          <w:sz w:val="22"/>
          <w:szCs w:val="22"/>
        </w:rPr>
      </w:pPr>
      <w:r w:rsidRPr="002C7ED4">
        <w:rPr>
          <w:rFonts w:ascii="Calibri" w:hAnsi="Calibri"/>
          <w:bCs/>
          <w:sz w:val="22"/>
          <w:szCs w:val="22"/>
        </w:rPr>
        <w:t xml:space="preserve">Osobom, o których mowa w ust. 1, przysługuje prawo do: </w:t>
      </w:r>
      <w:r w:rsidRPr="002C7ED4">
        <w:rPr>
          <w:rFonts w:ascii="Calibri" w:hAnsi="Calibri" w:cs="Calibri"/>
          <w:sz w:val="22"/>
          <w:szCs w:val="22"/>
        </w:rPr>
        <w:t xml:space="preserve">dostępu do swoich danych oraz otrzymania ich kopii, prawo do sprostowania (poprawiania) swoich danych – skorzystanie z prawa do sprostowania nie może skutkować zmianą postępowania o udzielenie zamówienia publicznego ani zmianą postanowień umowy w zakresie niezgodnym z prowadzonym postępowaniem i złożoną ofertą oraz nie może naruszać integralności protokołu oraz jego załączników; usunięcia danych osobowych,  w sytuacji, gdy przetwarzanie danych nie następuje w celu wywiązania się z obowiązku wynikającego z przepisu prawa; ograniczenia przetwarzania danych – prawo do ograniczenia przetwarzania nie ma zastosowania w odniesieniu do przechowywania, w celu zapewnienia </w:t>
      </w:r>
      <w:r w:rsidRPr="002C7ED4">
        <w:rPr>
          <w:rFonts w:ascii="Calibri" w:hAnsi="Calibri" w:cs="Calibri"/>
          <w:sz w:val="22"/>
          <w:szCs w:val="22"/>
        </w:rPr>
        <w:lastRenderedPageBreak/>
        <w:t>korzystania ze środków ochrony prawnej lub w celu ochrony praw innej osoby fizycznej lub prawnej, lub z uwagi na ważne względy interesu publicznego Unii Europejskiej lub państwa członkowskiego; wniesienia skargi do Prezes UODO (na adres Urzędu Ochrony Danych Osobowych, ul. Stawki 2, 00-193 Warszawa);</w:t>
      </w:r>
    </w:p>
    <w:p w:rsidR="002C7ED4" w:rsidRPr="002C7ED4" w:rsidRDefault="002C7ED4" w:rsidP="002C7ED4">
      <w:pPr>
        <w:pStyle w:val="Akapitzlist"/>
        <w:widowControl w:val="0"/>
        <w:numPr>
          <w:ilvl w:val="3"/>
          <w:numId w:val="1"/>
        </w:numPr>
        <w:autoSpaceDE w:val="0"/>
        <w:autoSpaceDN w:val="0"/>
        <w:adjustRightInd w:val="0"/>
        <w:ind w:left="709" w:right="14"/>
        <w:jc w:val="both"/>
        <w:rPr>
          <w:rFonts w:ascii="Calibri" w:hAnsi="Calibri" w:cs="Calibri"/>
          <w:bCs/>
          <w:sz w:val="22"/>
          <w:szCs w:val="22"/>
        </w:rPr>
      </w:pPr>
      <w:r w:rsidRPr="002C7ED4">
        <w:rPr>
          <w:rFonts w:ascii="Calibri" w:hAnsi="Calibri" w:cs="Calibri"/>
          <w:sz w:val="22"/>
          <w:szCs w:val="22"/>
        </w:rPr>
        <w:t xml:space="preserve">Zgodnie z RODO osobom, o których mowa w ust. 1,  nie przysługuje: prawo do przenoszenia danych osobowych, prawo do wycofania zgody na przetwarzanie danych osobowych, po złożeniu oferty, prawo do wniesienia sprzeciwu wobec przetwarzania danych, prawo do usunięcia danych osobowych. </w:t>
      </w:r>
    </w:p>
    <w:p w:rsidR="002C7ED4" w:rsidRPr="002C7ED4" w:rsidRDefault="002C7ED4" w:rsidP="002C7ED4">
      <w:pPr>
        <w:pStyle w:val="Akapitzlist"/>
        <w:widowControl w:val="0"/>
        <w:numPr>
          <w:ilvl w:val="3"/>
          <w:numId w:val="1"/>
        </w:numPr>
        <w:autoSpaceDE w:val="0"/>
        <w:autoSpaceDN w:val="0"/>
        <w:adjustRightInd w:val="0"/>
        <w:ind w:left="709" w:right="14"/>
        <w:jc w:val="both"/>
        <w:rPr>
          <w:rFonts w:ascii="Calibri" w:hAnsi="Calibri" w:cs="Calibri"/>
          <w:sz w:val="22"/>
          <w:szCs w:val="22"/>
        </w:rPr>
      </w:pPr>
      <w:r w:rsidRPr="002C7ED4">
        <w:rPr>
          <w:rFonts w:ascii="Calibri" w:hAnsi="Calibri" w:cs="Calibri"/>
          <w:sz w:val="22"/>
          <w:szCs w:val="22"/>
        </w:rPr>
        <w:t>Zamawiający informuje, że:</w:t>
      </w:r>
    </w:p>
    <w:p w:rsidR="002C7ED4" w:rsidRPr="002C7ED4" w:rsidRDefault="002C7ED4" w:rsidP="002C7ED4">
      <w:pPr>
        <w:pStyle w:val="Akapitzlist"/>
        <w:numPr>
          <w:ilvl w:val="0"/>
          <w:numId w:val="6"/>
        </w:numPr>
        <w:spacing w:after="160" w:line="259" w:lineRule="auto"/>
        <w:contextualSpacing/>
        <w:jc w:val="both"/>
        <w:rPr>
          <w:rFonts w:ascii="Calibri" w:hAnsi="Calibri" w:cs="Calibri"/>
          <w:sz w:val="22"/>
          <w:szCs w:val="22"/>
        </w:rPr>
      </w:pPr>
      <w:r w:rsidRPr="002C7ED4">
        <w:rPr>
          <w:rFonts w:ascii="Calibri" w:hAnsi="Calibri" w:cs="Calibri"/>
          <w:sz w:val="22"/>
          <w:szCs w:val="22"/>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2C7ED4">
        <w:rPr>
          <w:rFonts w:ascii="Calibri" w:hAnsi="Calibri" w:cs="Calibri"/>
          <w:sz w:val="22"/>
          <w:szCs w:val="22"/>
        </w:rPr>
        <w:t>Pzp</w:t>
      </w:r>
      <w:proofErr w:type="spellEnd"/>
      <w:r w:rsidRPr="002C7ED4">
        <w:rPr>
          <w:rFonts w:ascii="Calibri" w:hAnsi="Calibri" w:cs="Calibri"/>
          <w:sz w:val="22"/>
          <w:szCs w:val="22"/>
        </w:rPr>
        <w:t>, do upływu terminu na ich wniesienie,</w:t>
      </w:r>
    </w:p>
    <w:p w:rsidR="002C7ED4" w:rsidRPr="002C7ED4" w:rsidRDefault="002C7ED4" w:rsidP="002C7ED4">
      <w:pPr>
        <w:pStyle w:val="Akapitzlist"/>
        <w:numPr>
          <w:ilvl w:val="0"/>
          <w:numId w:val="6"/>
        </w:numPr>
        <w:spacing w:after="160" w:line="259" w:lineRule="auto"/>
        <w:contextualSpacing/>
        <w:jc w:val="both"/>
        <w:rPr>
          <w:rFonts w:ascii="Calibri" w:hAnsi="Calibri" w:cs="Calibri"/>
          <w:sz w:val="22"/>
          <w:szCs w:val="22"/>
        </w:rPr>
      </w:pPr>
      <w:r w:rsidRPr="002C7ED4">
        <w:rPr>
          <w:rFonts w:ascii="Calibri" w:hAnsi="Calibri" w:cs="Calibri"/>
          <w:sz w:val="22"/>
          <w:szCs w:val="22"/>
        </w:rPr>
        <w:t>udostępnienie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2C7ED4" w:rsidRPr="002C7ED4" w:rsidRDefault="002C7ED4" w:rsidP="002C7ED4">
      <w:pPr>
        <w:pStyle w:val="Akapitzlist"/>
        <w:numPr>
          <w:ilvl w:val="0"/>
          <w:numId w:val="6"/>
        </w:numPr>
        <w:spacing w:after="160" w:line="259" w:lineRule="auto"/>
        <w:contextualSpacing/>
        <w:jc w:val="both"/>
        <w:rPr>
          <w:rFonts w:ascii="Calibri" w:hAnsi="Calibri" w:cs="Calibri"/>
          <w:sz w:val="22"/>
          <w:szCs w:val="22"/>
        </w:rPr>
      </w:pPr>
      <w:r w:rsidRPr="002C7ED4">
        <w:rPr>
          <w:rFonts w:ascii="Calibri" w:hAnsi="Calibri" w:cs="Calibri"/>
          <w:sz w:val="22"/>
          <w:szCs w:val="22"/>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2C7ED4" w:rsidRPr="002C7ED4" w:rsidRDefault="002C7ED4" w:rsidP="002C7ED4">
      <w:pPr>
        <w:pStyle w:val="Akapitzlist"/>
        <w:numPr>
          <w:ilvl w:val="0"/>
          <w:numId w:val="6"/>
        </w:numPr>
        <w:spacing w:after="160" w:line="259" w:lineRule="auto"/>
        <w:contextualSpacing/>
        <w:jc w:val="both"/>
        <w:rPr>
          <w:rFonts w:ascii="Calibri" w:hAnsi="Calibri" w:cs="Calibri"/>
          <w:sz w:val="22"/>
          <w:szCs w:val="22"/>
        </w:rPr>
      </w:pPr>
      <w:r w:rsidRPr="002C7ED4">
        <w:rPr>
          <w:rFonts w:ascii="Calibri" w:hAnsi="Calibri" w:cs="Calibri"/>
          <w:sz w:val="22"/>
          <w:szCs w:val="22"/>
        </w:rPr>
        <w:t>skorzystanie przez osobę, której dane osobowe dotyczą, z uprawnienia, o którym mowa w art. 16 RODO (z uprawnienia do sprostowania lub uzupełnienia danych osobowych), nie może naruszać integralności protokołu postępowania oraz jego załączników,</w:t>
      </w:r>
    </w:p>
    <w:p w:rsidR="002C7ED4" w:rsidRPr="002C7ED4" w:rsidRDefault="002C7ED4" w:rsidP="002C7ED4">
      <w:pPr>
        <w:pStyle w:val="Akapitzlist"/>
        <w:numPr>
          <w:ilvl w:val="0"/>
          <w:numId w:val="6"/>
        </w:numPr>
        <w:spacing w:after="160" w:line="259" w:lineRule="auto"/>
        <w:contextualSpacing/>
        <w:jc w:val="both"/>
        <w:rPr>
          <w:rFonts w:ascii="Calibri" w:hAnsi="Calibri" w:cs="Calibri"/>
          <w:sz w:val="22"/>
          <w:szCs w:val="22"/>
        </w:rPr>
      </w:pPr>
      <w:r w:rsidRPr="002C7ED4">
        <w:rPr>
          <w:rFonts w:ascii="Calibri" w:hAnsi="Calibri" w:cs="Calibri"/>
          <w:sz w:val="22"/>
          <w:szCs w:val="22"/>
        </w:rPr>
        <w:t>w postępowaniu o udzielenie zamówienia zgłoszenie żądania ograniczenia przetwarzania, o którym mowa w art. 18 ust. 1 RODO, nie ogranicza przetwarzania danych osobowych do czasu zakończenia tego postępowania.</w:t>
      </w:r>
    </w:p>
    <w:p w:rsidR="002C7ED4" w:rsidRPr="002C7ED4" w:rsidRDefault="002C7ED4" w:rsidP="00A73AED">
      <w:pPr>
        <w:pStyle w:val="Akapitzlist"/>
        <w:ind w:left="1440"/>
        <w:jc w:val="both"/>
        <w:rPr>
          <w:rFonts w:ascii="Calibri" w:hAnsi="Calibri" w:cs="Calibri"/>
          <w:sz w:val="22"/>
          <w:szCs w:val="22"/>
        </w:rPr>
      </w:pPr>
      <w:r w:rsidRPr="002C7ED4">
        <w:rPr>
          <w:rFonts w:ascii="Calibri" w:hAnsi="Calibri" w:cs="Calibri"/>
          <w:sz w:val="22"/>
          <w:szCs w:val="22"/>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2C7ED4" w:rsidRPr="002C7ED4" w:rsidRDefault="002C7ED4" w:rsidP="002C7ED4">
      <w:pPr>
        <w:pStyle w:val="Akapitzlist"/>
        <w:widowControl w:val="0"/>
        <w:numPr>
          <w:ilvl w:val="3"/>
          <w:numId w:val="1"/>
        </w:numPr>
        <w:autoSpaceDE w:val="0"/>
        <w:autoSpaceDN w:val="0"/>
        <w:adjustRightInd w:val="0"/>
        <w:ind w:left="709" w:right="14"/>
        <w:jc w:val="both"/>
        <w:rPr>
          <w:rFonts w:ascii="Calibri" w:hAnsi="Calibri" w:cs="Calibri"/>
          <w:bCs/>
          <w:sz w:val="22"/>
          <w:szCs w:val="22"/>
        </w:rPr>
      </w:pPr>
      <w:r w:rsidRPr="002C7ED4">
        <w:rPr>
          <w:rFonts w:ascii="Calibri" w:hAnsi="Calibri"/>
          <w:bCs/>
          <w:sz w:val="22"/>
          <w:szCs w:val="22"/>
        </w:rPr>
        <w:t>W oparciu o dane osobowe osób, o których mowa w ust. 1, Administrator nie będzie podejmował zautomatyzowanych decyzji, w tym decyzji będących wynikiem</w:t>
      </w:r>
      <w:r w:rsidR="00A73AED">
        <w:rPr>
          <w:rFonts w:ascii="Calibri" w:hAnsi="Calibri"/>
          <w:bCs/>
          <w:sz w:val="22"/>
          <w:szCs w:val="22"/>
        </w:rPr>
        <w:t>.</w:t>
      </w:r>
    </w:p>
    <w:p w:rsidR="002C7ED4" w:rsidRPr="002C7ED4" w:rsidRDefault="002C7ED4" w:rsidP="002C7ED4">
      <w:pPr>
        <w:spacing w:line="270" w:lineRule="atLeast"/>
        <w:jc w:val="both"/>
        <w:rPr>
          <w:color w:val="000000" w:themeColor="text1"/>
          <w:sz w:val="22"/>
          <w:szCs w:val="22"/>
        </w:rPr>
      </w:pPr>
    </w:p>
    <w:p w:rsidR="002C7ED4" w:rsidRPr="002C7ED4" w:rsidRDefault="002C7ED4" w:rsidP="002C7ED4">
      <w:pPr>
        <w:spacing w:after="160" w:line="259" w:lineRule="auto"/>
        <w:contextualSpacing/>
        <w:jc w:val="both"/>
        <w:rPr>
          <w:b/>
          <w:sz w:val="22"/>
          <w:szCs w:val="22"/>
        </w:rPr>
      </w:pPr>
    </w:p>
    <w:sectPr w:rsidR="002C7ED4" w:rsidRPr="002C7ED4" w:rsidSect="00F45E46">
      <w:headerReference w:type="even" r:id="rId7"/>
      <w:headerReference w:type="default" r:id="rId8"/>
      <w:footerReference w:type="even" r:id="rId9"/>
      <w:footerReference w:type="default" r:id="rId10"/>
      <w:pgSz w:w="11907" w:h="16840" w:code="9"/>
      <w:pgMar w:top="568" w:right="992" w:bottom="993" w:left="1134" w:header="1134"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5DD" w:rsidRDefault="003F05DD" w:rsidP="00C7663C">
      <w:r>
        <w:separator/>
      </w:r>
    </w:p>
  </w:endnote>
  <w:endnote w:type="continuationSeparator" w:id="0">
    <w:p w:rsidR="003F05DD" w:rsidRDefault="003F05DD" w:rsidP="00C76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3C" w:rsidRDefault="00B71A9B">
    <w:pPr>
      <w:pStyle w:val="Stopka"/>
      <w:framePr w:wrap="around" w:vAnchor="text" w:hAnchor="margin" w:xAlign="right" w:y="1"/>
      <w:rPr>
        <w:rStyle w:val="Numerstrony"/>
      </w:rPr>
    </w:pPr>
    <w:r>
      <w:rPr>
        <w:rStyle w:val="Numerstrony"/>
      </w:rPr>
      <w:fldChar w:fldCharType="begin"/>
    </w:r>
    <w:r w:rsidR="003D229D">
      <w:rPr>
        <w:rStyle w:val="Numerstrony"/>
      </w:rPr>
      <w:instrText xml:space="preserve">PAGE  </w:instrText>
    </w:r>
    <w:r>
      <w:rPr>
        <w:rStyle w:val="Numerstrony"/>
      </w:rPr>
      <w:fldChar w:fldCharType="end"/>
    </w:r>
  </w:p>
  <w:p w:rsidR="00C7663C" w:rsidRDefault="00C7663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630174"/>
      <w:docPartObj>
        <w:docPartGallery w:val="Page Numbers (Bottom of Page)"/>
        <w:docPartUnique/>
      </w:docPartObj>
    </w:sdtPr>
    <w:sdtEndPr>
      <w:rPr>
        <w:rFonts w:ascii="Arial" w:hAnsi="Arial" w:cs="Arial"/>
        <w:sz w:val="18"/>
        <w:szCs w:val="18"/>
      </w:rPr>
    </w:sdtEndPr>
    <w:sdtContent>
      <w:p w:rsidR="000B031D" w:rsidRPr="000B031D" w:rsidRDefault="000B031D" w:rsidP="000B031D">
        <w:pPr>
          <w:pStyle w:val="Stopka"/>
          <w:framePr w:wrap="around" w:vAnchor="text" w:hAnchor="margin" w:xAlign="right" w:y="1"/>
          <w:jc w:val="center"/>
          <w:rPr>
            <w:rFonts w:ascii="Arial" w:hAnsi="Arial" w:cs="Arial"/>
            <w:sz w:val="18"/>
            <w:szCs w:val="18"/>
          </w:rPr>
        </w:pPr>
        <w:r w:rsidRPr="000B031D">
          <w:rPr>
            <w:rFonts w:ascii="Arial" w:hAnsi="Arial" w:cs="Arial"/>
            <w:sz w:val="18"/>
            <w:szCs w:val="18"/>
          </w:rPr>
          <w:fldChar w:fldCharType="begin"/>
        </w:r>
        <w:r w:rsidRPr="000B031D">
          <w:rPr>
            <w:rFonts w:ascii="Arial" w:hAnsi="Arial" w:cs="Arial"/>
            <w:sz w:val="18"/>
            <w:szCs w:val="18"/>
          </w:rPr>
          <w:instrText xml:space="preserve"> PAGE   \* MERGEFORMAT </w:instrText>
        </w:r>
        <w:r w:rsidRPr="000B031D">
          <w:rPr>
            <w:rFonts w:ascii="Arial" w:hAnsi="Arial" w:cs="Arial"/>
            <w:sz w:val="18"/>
            <w:szCs w:val="18"/>
          </w:rPr>
          <w:fldChar w:fldCharType="separate"/>
        </w:r>
        <w:r w:rsidR="000303C5">
          <w:rPr>
            <w:rFonts w:ascii="Arial" w:hAnsi="Arial" w:cs="Arial"/>
            <w:noProof/>
            <w:sz w:val="18"/>
            <w:szCs w:val="18"/>
          </w:rPr>
          <w:t>2</w:t>
        </w:r>
        <w:r w:rsidRPr="000B031D">
          <w:rPr>
            <w:rFonts w:ascii="Arial" w:hAnsi="Arial" w:cs="Arial"/>
            <w:sz w:val="18"/>
            <w:szCs w:val="18"/>
          </w:rPr>
          <w:fldChar w:fldCharType="end"/>
        </w:r>
      </w:p>
    </w:sdtContent>
  </w:sdt>
  <w:p w:rsidR="00C7663C" w:rsidRDefault="00C7663C" w:rsidP="000B031D">
    <w:pPr>
      <w:pStyle w:val="Stopka"/>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5DD" w:rsidRDefault="003F05DD" w:rsidP="00C7663C">
      <w:r>
        <w:separator/>
      </w:r>
    </w:p>
  </w:footnote>
  <w:footnote w:type="continuationSeparator" w:id="0">
    <w:p w:rsidR="003F05DD" w:rsidRDefault="003F05DD" w:rsidP="00C76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3C" w:rsidRDefault="00B71A9B">
    <w:pPr>
      <w:pStyle w:val="Nagwek"/>
      <w:framePr w:wrap="around" w:vAnchor="text" w:hAnchor="margin" w:xAlign="right" w:y="1"/>
      <w:rPr>
        <w:rStyle w:val="Numerstrony"/>
      </w:rPr>
    </w:pPr>
    <w:r>
      <w:rPr>
        <w:rStyle w:val="Numerstrony"/>
      </w:rPr>
      <w:fldChar w:fldCharType="begin"/>
    </w:r>
    <w:r w:rsidR="003D229D">
      <w:rPr>
        <w:rStyle w:val="Numerstrony"/>
      </w:rPr>
      <w:instrText xml:space="preserve">PAGE  </w:instrText>
    </w:r>
    <w:r>
      <w:rPr>
        <w:rStyle w:val="Numerstrony"/>
      </w:rPr>
      <w:fldChar w:fldCharType="end"/>
    </w:r>
  </w:p>
  <w:p w:rsidR="00C7663C" w:rsidRDefault="00C7663C">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1D" w:rsidRDefault="000B031D">
    <w:pPr>
      <w:pStyle w:val="Nagwek"/>
    </w:pPr>
    <w:r w:rsidRPr="000B031D">
      <w:drawing>
        <wp:inline distT="0" distB="0" distL="0" distR="0">
          <wp:extent cx="5761355" cy="8172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817245"/>
                  </a:xfrm>
                  <a:prstGeom prst="rect">
                    <a:avLst/>
                  </a:prstGeom>
                  <a:noFill/>
                </pic:spPr>
              </pic:pic>
            </a:graphicData>
          </a:graphic>
        </wp:inline>
      </w:drawing>
    </w:r>
  </w:p>
  <w:p w:rsidR="00C7663C" w:rsidRDefault="00C7663C" w:rsidP="00DC4EE2">
    <w:pPr>
      <w:pStyle w:val="Nagwek"/>
      <w:ind w:left="567" w:right="360" w:hanging="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220E"/>
    <w:multiLevelType w:val="hybridMultilevel"/>
    <w:tmpl w:val="1A2C862A"/>
    <w:lvl w:ilvl="0" w:tplc="0C76884E">
      <w:start w:val="1"/>
      <w:numFmt w:val="decimal"/>
      <w:lvlText w:val="%1."/>
      <w:lvlJc w:val="left"/>
      <w:pPr>
        <w:ind w:left="785" w:hanging="360"/>
      </w:pPr>
    </w:lvl>
    <w:lvl w:ilvl="1" w:tplc="B1D274E0">
      <w:start w:val="1"/>
      <w:numFmt w:val="lowerLetter"/>
      <w:lvlText w:val="%2."/>
      <w:lvlJc w:val="left"/>
      <w:pPr>
        <w:ind w:left="1505" w:hanging="360"/>
      </w:pPr>
      <w:rPr>
        <w:rFonts w:hint="default"/>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
    <w:nsid w:val="382A6005"/>
    <w:multiLevelType w:val="hybridMultilevel"/>
    <w:tmpl w:val="BF54ABB6"/>
    <w:lvl w:ilvl="0" w:tplc="B1D274E0">
      <w:start w:val="1"/>
      <w:numFmt w:val="lowerLetter"/>
      <w:lvlText w:val="%1."/>
      <w:lvlJc w:val="left"/>
      <w:pPr>
        <w:ind w:left="15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963B30"/>
    <w:multiLevelType w:val="hybridMultilevel"/>
    <w:tmpl w:val="9F62DC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3B8C1B19"/>
    <w:multiLevelType w:val="hybridMultilevel"/>
    <w:tmpl w:val="8CA61D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CAA48EB"/>
    <w:multiLevelType w:val="hybridMultilevel"/>
    <w:tmpl w:val="2236C4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60FD13F4"/>
    <w:multiLevelType w:val="hybridMultilevel"/>
    <w:tmpl w:val="5100D5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08"/>
  <w:hyphenationZone w:val="425"/>
  <w:characterSpacingControl w:val="doNotCompress"/>
  <w:footnotePr>
    <w:footnote w:id="-1"/>
    <w:footnote w:id="0"/>
  </w:footnotePr>
  <w:endnotePr>
    <w:endnote w:id="-1"/>
    <w:endnote w:id="0"/>
  </w:endnotePr>
  <w:compat/>
  <w:rsids>
    <w:rsidRoot w:val="002C7ED4"/>
    <w:rsid w:val="000303C5"/>
    <w:rsid w:val="000B031D"/>
    <w:rsid w:val="000B6EBF"/>
    <w:rsid w:val="002C7ED4"/>
    <w:rsid w:val="00362E4E"/>
    <w:rsid w:val="003D229D"/>
    <w:rsid w:val="003F05DD"/>
    <w:rsid w:val="00697324"/>
    <w:rsid w:val="00A73AED"/>
    <w:rsid w:val="00B71A9B"/>
    <w:rsid w:val="00C7663C"/>
    <w:rsid w:val="00E37F54"/>
    <w:rsid w:val="00F33E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ED4"/>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C7ED4"/>
    <w:pPr>
      <w:tabs>
        <w:tab w:val="center" w:pos="4536"/>
        <w:tab w:val="right" w:pos="9072"/>
      </w:tabs>
    </w:pPr>
  </w:style>
  <w:style w:type="character" w:customStyle="1" w:styleId="NagwekZnak">
    <w:name w:val="Nagłówek Znak"/>
    <w:basedOn w:val="Domylnaczcionkaakapitu"/>
    <w:link w:val="Nagwek"/>
    <w:uiPriority w:val="99"/>
    <w:rsid w:val="002C7ED4"/>
    <w:rPr>
      <w:rFonts w:ascii="Times New Roman" w:eastAsia="Times New Roman" w:hAnsi="Times New Roman" w:cs="Times New Roman"/>
      <w:szCs w:val="20"/>
      <w:lang w:eastAsia="pl-PL"/>
    </w:rPr>
  </w:style>
  <w:style w:type="character" w:styleId="Numerstrony">
    <w:name w:val="page number"/>
    <w:basedOn w:val="Domylnaczcionkaakapitu"/>
    <w:uiPriority w:val="99"/>
    <w:semiHidden/>
    <w:rsid w:val="002C7ED4"/>
  </w:style>
  <w:style w:type="paragraph" w:styleId="Stopka">
    <w:name w:val="footer"/>
    <w:basedOn w:val="Normalny"/>
    <w:link w:val="StopkaZnak"/>
    <w:uiPriority w:val="99"/>
    <w:rsid w:val="002C7ED4"/>
    <w:pPr>
      <w:tabs>
        <w:tab w:val="center" w:pos="4536"/>
        <w:tab w:val="right" w:pos="9072"/>
      </w:tabs>
    </w:pPr>
  </w:style>
  <w:style w:type="character" w:customStyle="1" w:styleId="StopkaZnak">
    <w:name w:val="Stopka Znak"/>
    <w:basedOn w:val="Domylnaczcionkaakapitu"/>
    <w:link w:val="Stopka"/>
    <w:uiPriority w:val="99"/>
    <w:rsid w:val="002C7ED4"/>
    <w:rPr>
      <w:rFonts w:ascii="Times New Roman" w:eastAsia="Times New Roman" w:hAnsi="Times New Roman" w:cs="Times New Roman"/>
      <w:szCs w:val="20"/>
      <w:lang w:eastAsia="pl-PL"/>
    </w:rPr>
  </w:style>
  <w:style w:type="paragraph" w:styleId="Akapitzlist">
    <w:name w:val="List Paragraph"/>
    <w:basedOn w:val="Normalny"/>
    <w:link w:val="AkapitzlistZnak"/>
    <w:uiPriority w:val="34"/>
    <w:qFormat/>
    <w:rsid w:val="002C7ED4"/>
    <w:pPr>
      <w:ind w:left="720"/>
    </w:pPr>
    <w:rPr>
      <w:sz w:val="20"/>
    </w:rPr>
  </w:style>
  <w:style w:type="character" w:customStyle="1" w:styleId="AkapitzlistZnak">
    <w:name w:val="Akapit z listą Znak"/>
    <w:link w:val="Akapitzlist"/>
    <w:uiPriority w:val="34"/>
    <w:rsid w:val="002C7ED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B031D"/>
    <w:rPr>
      <w:rFonts w:ascii="Tahoma" w:hAnsi="Tahoma" w:cs="Tahoma"/>
      <w:sz w:val="16"/>
      <w:szCs w:val="16"/>
    </w:rPr>
  </w:style>
  <w:style w:type="character" w:customStyle="1" w:styleId="TekstdymkaZnak">
    <w:name w:val="Tekst dymka Znak"/>
    <w:basedOn w:val="Domylnaczcionkaakapitu"/>
    <w:link w:val="Tekstdymka"/>
    <w:uiPriority w:val="99"/>
    <w:semiHidden/>
    <w:rsid w:val="000B031D"/>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005C3"/>
    <w:rsid w:val="006B76DC"/>
    <w:rsid w:val="00C005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9187994FC194DD88EA967BC8BAC1679">
    <w:name w:val="09187994FC194DD88EA967BC8BAC1679"/>
    <w:rsid w:val="00C005C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1002</Words>
  <Characters>6012</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Kosierb</dc:creator>
  <cp:lastModifiedBy>jaskulaD</cp:lastModifiedBy>
  <cp:revision>5</cp:revision>
  <dcterms:created xsi:type="dcterms:W3CDTF">2023-10-10T05:48:00Z</dcterms:created>
  <dcterms:modified xsi:type="dcterms:W3CDTF">2023-10-10T05:51:00Z</dcterms:modified>
</cp:coreProperties>
</file>